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eastAsia="宋体"/>
          <w:sz w:val="32"/>
          <w:szCs w:val="32"/>
          <w:lang w:val="en-US" w:eastAsia="zh-CN"/>
        </w:rPr>
      </w:pPr>
    </w:p>
    <w:p>
      <w:pPr>
        <w:spacing w:line="560" w:lineRule="exact"/>
        <w:rPr>
          <w:rFonts w:eastAsia="黑体"/>
          <w:sz w:val="32"/>
          <w:szCs w:val="32"/>
        </w:rPr>
      </w:pPr>
    </w:p>
    <w:p>
      <w:pPr>
        <w:spacing w:line="560" w:lineRule="exact"/>
        <w:rPr>
          <w:rFonts w:eastAsia="黑体"/>
          <w:sz w:val="32"/>
          <w:szCs w:val="32"/>
        </w:rPr>
      </w:pPr>
    </w:p>
    <w:p>
      <w:pPr>
        <w:spacing w:line="320" w:lineRule="exact"/>
        <w:rPr>
          <w:rFonts w:eastAsia="黑体"/>
          <w:sz w:val="32"/>
          <w:szCs w:val="32"/>
        </w:rPr>
      </w:pPr>
    </w:p>
    <w:p>
      <w:pPr>
        <w:spacing w:line="1200" w:lineRule="exact"/>
        <w:jc w:val="distribute"/>
        <w:rPr>
          <w:rFonts w:ascii="Times New Roman" w:hAnsi="Times New Roman" w:eastAsia="方正小标宋简体"/>
          <w:color w:val="FF0000"/>
          <w:w w:val="60"/>
          <w:sz w:val="96"/>
          <w:szCs w:val="84"/>
        </w:rPr>
      </w:pPr>
      <w:r>
        <w:rPr>
          <w:rFonts w:hint="eastAsia" w:ascii="Times New Roman" w:hAnsi="Times New Roman" w:eastAsia="方正小标宋简体"/>
          <w:color w:val="FF0000"/>
          <w:w w:val="60"/>
          <w:sz w:val="96"/>
          <w:szCs w:val="84"/>
        </w:rPr>
        <w:t>广东工贸职业技术学院文件</w:t>
      </w:r>
    </w:p>
    <w:p>
      <w:pPr>
        <w:spacing w:line="560" w:lineRule="exact"/>
        <w:jc w:val="distribute"/>
        <w:rPr>
          <w:rFonts w:ascii="Times New Roman" w:hAnsi="Times New Roman" w:eastAsia="方正小标宋简体"/>
          <w:color w:val="FF0000"/>
          <w:w w:val="70"/>
          <w:sz w:val="32"/>
          <w:szCs w:val="32"/>
        </w:rPr>
      </w:pPr>
    </w:p>
    <w:p>
      <w:pPr>
        <w:spacing w:line="560" w:lineRule="exact"/>
        <w:jc w:val="distribute"/>
        <w:rPr>
          <w:rFonts w:ascii="Times New Roman" w:hAnsi="Times New Roman" w:eastAsia="方正小标宋简体"/>
          <w:color w:val="FF0000"/>
          <w:w w:val="70"/>
          <w:sz w:val="32"/>
          <w:szCs w:val="32"/>
        </w:rPr>
      </w:pPr>
    </w:p>
    <w:p>
      <w:pPr>
        <w:spacing w:line="560" w:lineRule="exact"/>
        <w:rPr>
          <w:rFonts w:eastAsia="楷体_GB2312"/>
          <w:sz w:val="32"/>
          <w:szCs w:val="32"/>
        </w:rPr>
      </w:pPr>
      <w:r>
        <w:rPr>
          <w:rFonts w:hint="eastAsia" w:ascii="Times New Roman" w:hAnsi="Times New Roman" w:eastAsia="仿宋_GB2312"/>
          <w:sz w:val="32"/>
          <w:szCs w:val="32"/>
        </w:rPr>
        <w:t>粤工贸院〔</w:t>
      </w: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ascii="Times New Roman" w:hAnsi="Times New Roman" w:eastAsia="仿宋_GB2312"/>
          <w:sz w:val="32"/>
          <w:szCs w:val="32"/>
        </w:rPr>
        <w:t>XX</w:t>
      </w:r>
      <w:r>
        <w:rPr>
          <w:rFonts w:hint="eastAsia" w:ascii="Times New Roman" w:hAnsi="Times New Roman" w:eastAsia="仿宋_GB2312"/>
          <w:sz w:val="32"/>
          <w:szCs w:val="32"/>
        </w:rPr>
        <w:t>号</w:t>
      </w:r>
      <w:r>
        <w:rPr>
          <w:rFonts w:ascii="Times New Roman" w:hAnsi="Times New Roman" w:eastAsia="仿宋_GB2312"/>
          <w:sz w:val="32"/>
          <w:szCs w:val="32"/>
        </w:rPr>
        <w:t xml:space="preserve"> </w:t>
      </w:r>
      <w:r>
        <w:rPr>
          <w:rFonts w:eastAsia="仿宋_GB2312"/>
          <w:sz w:val="32"/>
          <w:szCs w:val="32"/>
        </w:rPr>
        <w:t xml:space="preserve">                 </w:t>
      </w:r>
      <w:r>
        <w:rPr>
          <w:rFonts w:hint="eastAsia" w:eastAsia="仿宋_GB2312"/>
          <w:sz w:val="32"/>
          <w:szCs w:val="32"/>
        </w:rPr>
        <w:t>签发人：</w:t>
      </w:r>
      <w:r>
        <w:rPr>
          <w:rFonts w:hint="eastAsia" w:eastAsia="楷体_GB2312"/>
          <w:sz w:val="32"/>
          <w:szCs w:val="32"/>
        </w:rPr>
        <w:t>何汉武</w:t>
      </w:r>
    </w:p>
    <w:p>
      <w:pPr>
        <w:spacing w:line="560" w:lineRule="exact"/>
        <w:rPr>
          <w:rFonts w:eastAsia="仿宋_GB2312"/>
          <w:sz w:val="32"/>
          <w:szCs w:val="32"/>
        </w:rPr>
      </w:pPr>
      <w:r>
        <mc:AlternateContent>
          <mc:Choice Requires="wps">
            <w:drawing>
              <wp:anchor distT="0" distB="0" distL="114300" distR="114300" simplePos="0" relativeHeight="251659264" behindDoc="1" locked="0" layoutInCell="1" allowOverlap="0">
                <wp:simplePos x="0" y="0"/>
                <wp:positionH relativeFrom="page">
                  <wp:align>center</wp:align>
                </wp:positionH>
                <wp:positionV relativeFrom="margin">
                  <wp:posOffset>3165475</wp:posOffset>
                </wp:positionV>
                <wp:extent cx="5652135" cy="635"/>
                <wp:effectExtent l="0" t="0" r="0" b="0"/>
                <wp:wrapTight wrapText="bothSides">
                  <wp:wrapPolygon>
                    <wp:start x="0" y="0"/>
                    <wp:lineTo x="0" y="1"/>
                    <wp:lineTo x="595" y="1"/>
                    <wp:lineTo x="595" y="0"/>
                    <wp:lineTo x="0" y="0"/>
                  </wp:wrapPolygon>
                </wp:wrapTight>
                <wp:docPr id="1026" name="直线 2"/>
                <wp:cNvGraphicFramePr/>
                <a:graphic xmlns:a="http://schemas.openxmlformats.org/drawingml/2006/main">
                  <a:graphicData uri="http://schemas.microsoft.com/office/word/2010/wordprocessingShape">
                    <wps:wsp>
                      <wps:cNvCnPr/>
                      <wps:spPr>
                        <a:xfrm>
                          <a:off x="0" y="0"/>
                          <a:ext cx="5652135" cy="635"/>
                        </a:xfrm>
                        <a:prstGeom prst="line">
                          <a:avLst/>
                        </a:prstGeom>
                        <a:ln w="17907" cap="flat" cmpd="sng">
                          <a:solidFill>
                            <a:srgbClr val="FF0000"/>
                          </a:solidFill>
                          <a:prstDash val="solid"/>
                          <a:round/>
                          <a:headEnd type="none" w="med" len="med"/>
                          <a:tailEnd type="none" w="med" len="med"/>
                        </a:ln>
                      </wps:spPr>
                      <wps:bodyPr/>
                    </wps:wsp>
                  </a:graphicData>
                </a:graphic>
              </wp:anchor>
            </w:drawing>
          </mc:Choice>
          <mc:Fallback>
            <w:pict>
              <v:line id="直线 2" o:spid="_x0000_s1026" o:spt="20" style="position:absolute;left:0pt;margin-top:249.25pt;height:0.05pt;width:445.05pt;mso-position-horizontal:center;mso-position-horizontal-relative:page;mso-position-vertical-relative:margin;mso-wrap-distance-left:9pt;mso-wrap-distance-right:9pt;z-index:-251657216;mso-width-relative:page;mso-height-relative:page;" filled="f" stroked="t" coordsize="21600,21600" wrapcoords="0 0 0 1 595 1 595 0 0 0" o:allowoverlap="f" o:gfxdata="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nl4uvYAAAACAEAAA8AAAAAAAAAAQAgAAAAIgAA&#10;AGRycy9kb3ducmV2LnhtbFBLAQIUABQAAAAIAIdO4kCJ4WeozwEAAJEDAAAOAAAAAAAAAAEAIAAA&#10;ACcBAABkcnMvZTJvRG9jLnhtbFBLBQYAAAAABgAGAFkBAABoBQAAAAA=&#10;">
                <v:fill on="f" focussize="0,0"/>
                <v:stroke weight="1.41pt" color="#FF0000" joinstyle="round"/>
                <v:imagedata o:title=""/>
                <o:lock v:ext="edit" aspectratio="f"/>
                <w10:wrap type="tight"/>
              </v:line>
            </w:pict>
          </mc:Fallback>
        </mc:AlternateContent>
      </w:r>
    </w:p>
    <w:p>
      <w:pPr>
        <w:spacing w:line="560" w:lineRule="exact"/>
        <w:rPr>
          <w:b/>
          <w:sz w:val="36"/>
          <w:szCs w:val="36"/>
        </w:rPr>
      </w:pPr>
    </w:p>
    <w:p>
      <w:pPr>
        <w:spacing w:line="760" w:lineRule="exact"/>
        <w:jc w:val="center"/>
        <w:rPr>
          <w:rFonts w:hint="eastAsia" w:ascii="方正小标宋简体" w:eastAsia="方正小标宋简体"/>
          <w:sz w:val="44"/>
          <w:szCs w:val="44"/>
        </w:rPr>
      </w:pPr>
      <w:r>
        <w:rPr>
          <w:rFonts w:hint="eastAsia" w:ascii="方正小标宋简体" w:eastAsia="方正小标宋简体"/>
          <w:sz w:val="44"/>
          <w:szCs w:val="44"/>
        </w:rPr>
        <w:t>广东工贸职业技术学院关于表彰</w:t>
      </w:r>
    </w:p>
    <w:p>
      <w:pPr>
        <w:spacing w:line="760" w:lineRule="exact"/>
        <w:jc w:val="center"/>
        <w:rPr>
          <w:rFonts w:ascii="方正小标宋简体" w:eastAsia="方正小标宋简体"/>
          <w:sz w:val="44"/>
          <w:szCs w:val="44"/>
        </w:rPr>
      </w:pPr>
      <w:r>
        <w:rPr>
          <w:rFonts w:hint="eastAsia" w:ascii="方正小标宋简体" w:eastAsia="方正小标宋简体"/>
          <w:sz w:val="44"/>
          <w:szCs w:val="44"/>
        </w:rPr>
        <w:t>特长奖获得者的决定</w:t>
      </w:r>
    </w:p>
    <w:p>
      <w:pPr>
        <w:spacing w:line="600" w:lineRule="exact"/>
        <w:rPr>
          <w:rFonts w:ascii="仿宋_GB2312" w:hAnsi="宋体" w:eastAsia="仿宋_GB2312"/>
          <w:color w:val="FF0000"/>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各部门、各</w:t>
      </w:r>
      <w:r>
        <w:rPr>
          <w:rFonts w:hint="eastAsia" w:ascii="仿宋_GB2312" w:hAnsi="宋体" w:eastAsia="仿宋_GB2312"/>
          <w:sz w:val="32"/>
          <w:szCs w:val="32"/>
          <w:lang w:val="en-US" w:eastAsia="zh-CN"/>
        </w:rPr>
        <w:t>二级学院</w:t>
      </w:r>
      <w:r>
        <w:rPr>
          <w:rFonts w:hint="eastAsia" w:ascii="仿宋_GB2312" w:hAnsi="宋体" w:eastAsia="仿宋_GB2312"/>
          <w:sz w:val="32"/>
          <w:szCs w:val="32"/>
        </w:rPr>
        <w:t>：</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在过去的半年里，广大同学积极进取、刻苦钻研，踊跃参加各种校内外的学习竞赛</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活动，表现突出，成绩显著。为表彰先进，激励广大同学争先创优，取得更好成绩，经</w:t>
      </w:r>
      <w:r>
        <w:rPr>
          <w:rFonts w:hint="eastAsia" w:ascii="仿宋_GB2312" w:hAnsi="宋体" w:eastAsia="仿宋_GB2312"/>
          <w:sz w:val="32"/>
          <w:szCs w:val="32"/>
          <w:lang w:eastAsia="zh-CN"/>
        </w:rPr>
        <w:t>学生个人或团队申请、</w:t>
      </w:r>
      <w:r>
        <w:rPr>
          <w:rFonts w:hint="eastAsia" w:ascii="仿宋_GB2312" w:hAnsi="宋体" w:eastAsia="仿宋_GB2312"/>
          <w:sz w:val="32"/>
          <w:szCs w:val="32"/>
        </w:rPr>
        <w:t>各</w:t>
      </w:r>
      <w:r>
        <w:rPr>
          <w:rFonts w:hint="eastAsia" w:ascii="仿宋_GB2312" w:hAnsi="宋体" w:eastAsia="仿宋_GB2312"/>
          <w:sz w:val="32"/>
          <w:szCs w:val="32"/>
          <w:lang w:val="en-US" w:eastAsia="zh-CN"/>
        </w:rPr>
        <w:t>二级</w:t>
      </w:r>
      <w:r>
        <w:rPr>
          <w:rFonts w:hint="eastAsia" w:ascii="仿宋_GB2312" w:hAnsi="宋体" w:eastAsia="仿宋_GB2312"/>
          <w:sz w:val="32"/>
          <w:szCs w:val="32"/>
        </w:rPr>
        <w:t>学院推荐</w:t>
      </w:r>
      <w:r>
        <w:rPr>
          <w:rFonts w:hint="eastAsia" w:ascii="仿宋_GB2312" w:hAnsi="宋体" w:eastAsia="仿宋_GB2312"/>
          <w:sz w:val="32"/>
          <w:szCs w:val="32"/>
          <w:lang w:eastAsia="zh-CN"/>
        </w:rPr>
        <w:t>、</w:t>
      </w:r>
      <w:r>
        <w:rPr>
          <w:rFonts w:hint="eastAsia" w:ascii="仿宋_GB2312" w:hAnsi="宋体" w:eastAsia="仿宋_GB2312"/>
          <w:sz w:val="32"/>
          <w:szCs w:val="32"/>
        </w:rPr>
        <w:t>学校审批，</w:t>
      </w:r>
      <w:r>
        <w:rPr>
          <w:rFonts w:hint="eastAsia" w:ascii="仿宋_GB2312" w:hAnsi="宋体" w:eastAsia="仿宋_GB2312"/>
          <w:sz w:val="32"/>
          <w:szCs w:val="32"/>
          <w:lang w:eastAsia="zh-CN"/>
        </w:rPr>
        <w:t>现</w:t>
      </w:r>
      <w:r>
        <w:rPr>
          <w:rFonts w:hint="eastAsia" w:ascii="仿宋_GB2312" w:hAnsi="宋体" w:eastAsia="仿宋_GB2312"/>
          <w:sz w:val="32"/>
          <w:szCs w:val="32"/>
        </w:rPr>
        <w:t>表彰</w:t>
      </w:r>
      <w:r>
        <w:rPr>
          <w:rFonts w:hint="eastAsia" w:ascii="仿宋_GB2312" w:hAnsi="宋体" w:eastAsia="仿宋_GB2312"/>
          <w:sz w:val="32"/>
          <w:szCs w:val="32"/>
          <w:lang w:eastAsia="zh-CN"/>
        </w:rPr>
        <w:t>如下：</w:t>
      </w:r>
    </w:p>
    <w:p>
      <w:pPr>
        <w:numPr>
          <w:ilvl w:val="0"/>
          <w:numId w:val="1"/>
        </w:numPr>
        <w:spacing w:line="56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国家新型外观专利获得者19工设3班郭晓莹等共5名同学团体特长奖（B）一等奖，授予阎汉生指导老师奖。授予19工设2班陈凯帆等共6名同学团体特长奖（B）一等奖，授予阎汉生指导老师奖。授予19工设3班朱晓芸等共6名同学团体特长奖（B）一等奖，授予阎汉生指导老师奖。</w:t>
      </w:r>
    </w:p>
    <w:p>
      <w:pPr>
        <w:numPr>
          <w:ilvl w:val="0"/>
          <w:numId w:val="1"/>
        </w:numPr>
        <w:spacing w:line="56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中华人民共和国第一届职业技能大赛国赛精选数控铣项目广东省选拔赛三等奖获得者19数控1班卓子壕个人特长奖（B）二等奖，授予邱仔洋、卢伟民指导老师奖。授予新能源汽车智能化技术项目三等奖获得者18新能源2班梁越等共2名同学团体特长奖（B）二等奖，授予鹏峰、解梦秋指导老师奖。</w:t>
      </w:r>
    </w:p>
    <w:p>
      <w:pPr>
        <w:numPr>
          <w:ilvl w:val="0"/>
          <w:numId w:val="1"/>
        </w:numPr>
        <w:spacing w:line="56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授予全国职业院校技能大赛改革试点赛高职组“互联网+国际贸易综合技能”二等奖获得者19国贸1班刘淑珍等共4名同学团体特长奖（A）三等奖，授予蒋晶、方洁指导老师奖。</w:t>
      </w:r>
    </w:p>
    <w:p>
      <w:pPr>
        <w:numPr>
          <w:ilvl w:val="0"/>
          <w:numId w:val="1"/>
        </w:numPr>
        <w:spacing w:line="56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十三届“高教杯”全国大学生先进成图技术与产品信息建模创新大赛机械类建模一等奖获得者19数控1班冯启圳特长奖（B）特等奖，授予阎汉生、徐勇军、周渝明、丘永亮指导老师奖。授予三等奖获得者19数控1班钟汶炎特长奖（B）二等奖，授予阎汉生、徐勇军、周渝明、丘永亮指导老师奖。</w:t>
      </w:r>
      <w:bookmarkStart w:id="0" w:name="_GoBack"/>
      <w:bookmarkEnd w:id="0"/>
    </w:p>
    <w:p>
      <w:pPr>
        <w:numPr>
          <w:ilvl w:val="0"/>
          <w:numId w:val="1"/>
        </w:numPr>
        <w:spacing w:line="56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广东省职业院校技能大赛（高职组）</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授予“复杂零部件数控多轴联动加工”三等奖获得者19数控1班卓子壕等共2名同学团体特长奖（B）二等奖，授予邱仔洋、卢伟民指导老师奖。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授予“数控机床装调与技术改造”二等奖获得者19数控1班黄灿峰等共3名同学团体特长奖（B）一等奖，授予邱腾雄、孔令叶指导老师奖。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现代电气控制系统安装与调试”三等奖获得者19机体3班黄佳鹏等共2名同学团体特长奖（B）二等奖，授予王朝晖、胡应坤指导老师奖。授予19机体3班19机体3班吴鉴煜等共2名同学团体特长奖（B）二等奖，授予王朝晖、胡应坤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授予“信息安全管理与评估”二等奖获得者18安管1班杨启喻等共3名同学团体特长奖（B）一等奖，授予高学勤、周蓓指导老师奖。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授予“电子商务技能”一等奖获得者19电商2班叶楚亮等共4名同学团体特长奖（B）特等奖，授予方文超、廖晓虹指导老师奖。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轨道交通信号控制系统设计与应用”三等奖获得者19电信2班詹晓金等共3名同学团体特长奖（B）二等奖，授予刘艳萍、黄丽英指导老师奖。授予三等奖获得者18电信2班老浩宏等共3名同学团体特长奖（B）二等奖，授予刘艳萍、黄丽英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授予“汽车检测与维修”二等奖获得者19汽电1班赖浩杰等共3名同学团体特长奖（B）一等奖，授予钟玉灵、侯益坤指导老师奖。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新能源汽车技术与服务”三等奖获得者18新能源2班赖卓军等共2名同学团体特长奖（B）二等奖，授予钟玉灵、王锋指导老师奖。授予三等奖获得者18新能源2班乡俊等共2名同学团体特长奖（B）二等奖，授予陈少伟、吕小勇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建筑工程识图”一等奖获得者18监理1班曾德欢等共2名同学团体特长奖（B）特等奖，授予林敏、邱艳红指导老师奖。授予二等奖获得者18监理1班梁林艳等共2名同学团体特长奖（B）一等奖，授予林敏、张伟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授予“工程测量”一等奖获得者18工测1班陈泽鹏等共4名同学团体特长奖（B）特等奖，授予王战、喻怀义指导老师奖。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低空无人机技能与应用”一等奖获得者18地信3班周宇轩等共2名同学团体特长奖（B）特等奖，授予潭金石、刘丽指导老师奖。授予一等奖获得者18工测3班蔡茂强等共2名同学团体特长奖（B）特等奖，授予潭金石、祖为国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授予“园林景观设计”二等奖获得者18工测1班林少奇等共4名同学团体特长奖（B）一等奖，授予徐兴彬、吴笛指导老师奖。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智慧零售运营与管理”一等奖获得者18商管3班等共3名同学团体特长奖（B）特等奖，授予郑彬指导老师奖。授予二等奖获得者18商管2班林丹娜等共3名同学团体特长奖（B）一等奖，授予何美贤、郑彬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授予“报关技能竞赛”一等奖获得者18物流1班黄慧玲等共4名同学团体特长奖（B）特等奖，授予祝丽杰、倪利指导老师奖。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授予“会计技能”二等奖获得者18会计6班欧益春等共4名同学团体特长奖（B）一等奖，授予张露、龙志伟指导老师奖。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授予“财务管理技能”一等奖获得者18会计6班吴欣烔等共4名同学团体特长奖（B）特等奖，授予杨慧、李凌苑指导老师奖。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互联网金融”三等奖获得者19金融1班黄惠雾等共4名同学团体特长奖（B）二等奖，授予缪丽霞、邹建军指导老师奖。授予三等奖获得者19工管3班龙春霞等共4名同学团体特长奖（B）二等奖，授予冯旭东、江暮红指导老师奖。</w:t>
      </w:r>
    </w:p>
    <w:p>
      <w:pPr>
        <w:numPr>
          <w:ilvl w:val="0"/>
          <w:numId w:val="2"/>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授予“导游服务”三等奖获得者18旅英2班黄茜特长奖（B）二等奖，授予曾昭涛指导老师奖。授予三等奖获得者19旅英3班郭润怡特长奖（B）二等奖，授予曾昭涛指导老师奖。</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授予第九届全国数控技能大赛机床装调维修工广东选拔赛第三名获得者19数控1班黄灿峰等共2名同学团体特长奖（B）二等奖，授予邱腾雄、孔令叶指导老师奖。</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文明其精神、野蛮其体魄”主题征文活动二等奖获得者19安管3班李星海个人特长奖（B）特等奖，奖金800元，授予蒋利君指导老师奖，奖金320元。授予19安管2班陈楚贤个人特长奖（B）特等奖，奖金800元，授予蒋利君指导老师奖，奖金320元。授予三等奖获得者19网络2班黎韫婷个人特长奖（B）一等奖，奖金600元，授予蒋利君指导老师奖，奖金240元。授予三等奖获得者19网络4班李潇冰个人特长奖（B）一等奖，奖金600元，授予蒋利君指导老师奖，奖金240元。授予三等奖获得者19数媒1班个人特长奖（B）一等奖，奖金600元，授予俞雪娇指导老师奖，奖金240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授予全国大学生数学建模竞赛广东省分赛（高职高专组）三等奖获得者19软件1班黄文炫等共3名同学团体特长奖（B）鼓励奖，奖金共100元，授予傅秀莲指导老师奖，奖金40元。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授予第六届中国国际“互联网+”大学生创新创业大赛广东省分赛银奖获得者19电商2班叶楚亮等共14名同学团体特长奖（A）优胜奖，授予王坤明、陶智祥、郭朝明指导老师奖。</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授予第五届全省学生“学宪法 讲宪法”活动决赛演讲比赛高校组三等奖获得者19国贸6班方乐个人特长奖（B）一等奖，奖金600元，授予贾云飞指导老师奖，奖金240元。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POCIB全国外贸从业能力大赛2020-2021赛季（秋赛季）高职组一等奖获得者19国贸6班何婷婷等共10名同学团体特长奖（B）特等奖，奖金共800元，授予蒋晶、徐添添指导老师奖，奖金320元。授予二等奖获得者19国贸4班林林萍等共10名同学团体特长奖（B）一等奖，奖金共600元，授予方洁石如璧指导老师奖，奖金共240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2020一带一路暨金砖国家技能发展与技术创新大赛——人工智能机器人应用技术大赛国内赛（高职组）三等奖获得者18电信3班郭文峰等共2名同学团体特长奖（B）三等奖，奖金共200元，授予赵晓敏、黄丽英指导老师奖，奖金共80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十一届蓝桥杯全国软件和信息技术专业人才大赛广东赛区C/C++程序设计二等奖获得者18电信2班陈锐彬个人特长奖（B）鼓励奖，奖金100元，授予黄丽英指导老师奖，奖金40元。授予三等奖获得者18电信2班陈佰洲个人特长奖（B）鼓励奖，奖金100元，授予黄丽英指导老师奖，奖金40元。授予二等奖获得者18电信2班钟振潭个人特长奖（B）三等奖，奖金200元，授予黄丽英指导老师奖，奖金80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授予第十二届全国高校GIS技能大赛三等奖获得者18地信2班王李琳等共3名同学团体特长奖（B）三等奖，奖金共200元，授予黄铁兰指导老师奖，奖金80元。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授予第十二届全国大学生房地产策划比赛全国二等奖获得者18房产2班方丽媛等共5名同学团体特长奖（B）特等奖，奖金共800元，授予吴露露、魏海霞、陈一指导老师奖，奖金共320元。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十八届SuperMap杯高校GIS大赛分析组三等奖获得者18地信2班吴桂华等共4名同学团体特长奖（B）特等奖，奖金共800元，授予黄铁兰、常娥德、陈一指导老师奖，奖金共320元。授予优胜奖获得者18地信4班袁美晴等共4名同学团体特长奖（B）一等奖，奖金共600元，授予黄铁兰、常娥德、陈一指导老师奖，奖金共240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2020易智瑞杯中国大学生GIS软件开发竞赛遥感应用组优胜奖获得者18地信2班黄斐霓灯共4名同学团体特长奖（B）一等奖，奖金共600元，授予黄铁兰、朱腾指导老师奖，奖金共240元。授予鼓励奖获得者18地信4班周生贤等共4名同学团体特长奖（B）二等奖，奖金共400元，授予吴春华、常娥德指导老师奖，奖金共160元。授予参与奖获得者18地信4班袁美晴等共4名同学团体特长奖（B）三等奖，奖金共200元，授予黄铁兰、常娥德指导老师奖，奖金共80元。授予参与奖获得者18地信2班吴桂华等共4名同学团体特长奖（B）三等奖，奖金共200元，授予黄铁兰、常娥德指导老师奖，奖金共80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授予第五届“踏瑞杯”全国高职高专人力资源管理技能大赛（总决赛）二等奖获得者19商管2班胡冰冰等共3名同学团体特长奖（A）优胜奖，奖金共1000元，授予丘俏玲、倪春丽指导老师奖，奖金共400元。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授予广东省第二届青少年语言艺术教学技能大赛演讲组二等奖获得者19物流1班许炜楠个人特长奖（B）鼓励奖，奖金100元，授予王丹指导老师奖，奖金40元。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授予2020年全国有色金属行业职业院校班组现场管理技能竞赛二等奖获得者19物流4班林晓晴等共4名同学团体特长奖（B）二等奖，奖金共400元，授予倪利、杨嘉伟指导老师奖，奖金共160元。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授予“万方杯”2020年全国高职院校信息素养大赛复赛三等奖获得者19会计5班杨佳颖特长奖（B）鼓励奖，奖金100元，授予陈嘉慧指导老师奖，奖金40元。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授予第五届“科云杯”全国职业院校高职财会职业能力大赛全国网络赛三等奖获得者19会计6班吴倩欣等共4名同学团体特长奖（B）二等奖，奖金共400元，授予冯旭东、龙志伟指导老师奖，奖金共160元。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二届“科云杯”全国职业院校高职组税务技能大赛二等奖获得者18会计4班吴洁纯等共3名同学团体特长奖（B）一等奖，奖金共600元，授予曾晓秋、冯旭东指导老师奖，奖金共240元。授予二等奖获得者18会计6班蔡扬爽等共3名同学团体特长奖（B）一等奖，奖金共600元，授予林雪珠、龙志伟指导老师奖，奖金共240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授予第九届全国高等职业院校“网中网杯”财务管理技能大赛总决赛二等奖获得者18会计6班黄楚敏等共4名同学团体特长奖（B）一等奖，奖金共600元，授予杨慧、李凌苑指导老师奖，奖金共240元。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授予“中华会计网校杯”第十届全国校园财会大赛广东省三等奖获得者19工管1班吴可纯特长奖（B）鼓励奖，奖金100元，授予邹建军指导老师奖，奖金40元。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授予第四届“我心中的思政课”全国高校大学生微电影展示活动优秀奖获得者18营销4班赵依媛等共4名同学团体特长奖（B）特等奖，奖金共800元，授予张薇薇、丁妙珍指导老师奖，奖金共320元。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授予2020全国高校祖国知识竞赛广东省一等奖获得者18商英4班肖美妮特长奖（B）鼓励奖，奖金100元，授予冯锐骐指导老师奖，奖金40元。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授予日本语能力测试N1获得者19商日1班黄石峰特长奖（B）一等奖，奖金600元，授予王艳指导老师奖，奖金240元。</w:t>
      </w:r>
    </w:p>
    <w:p>
      <w:pPr>
        <w:numPr>
          <w:ilvl w:val="0"/>
          <w:numId w:val="1"/>
        </w:numPr>
        <w:spacing w:line="56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授予全国大学生国防军工文化创意大赛三等奖获得者19工设2班邝民炜特长奖（B）鼓励奖，奖金100元，授予周红云指导老师奖，奖金40元。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广东省职业院校赛证融通邀请赛商务软件解决方案赛项一等奖获得者19软件4班吴梓荣特长奖（B）三等奖，奖金200元，授予熊云艳指导老师奖，奖金80元。授予一等奖获得者19软件4班曾进添特长奖（B）三等奖，奖金200元，授予孔宇彦指导老师奖，奖金80元。授予二等奖获得者18软件2班沈泽鑫特长奖（B）鼓励奖，奖金100元，授予孔宇彦指导老师奖，奖金40元。授予三等奖获得者18软件2班范泽氽特长奖（B）鼓励奖，奖金100元，授予熊云艳指导老师奖，奖金40元。</w:t>
      </w:r>
    </w:p>
    <w:p>
      <w:pPr>
        <w:numPr>
          <w:ilvl w:val="0"/>
          <w:numId w:val="1"/>
        </w:numPr>
        <w:spacing w:line="560" w:lineRule="exact"/>
        <w:ind w:firstLine="640" w:firstLineChars="200"/>
        <w:rPr>
          <w:rFonts w:hint="default" w:ascii="仿宋_GB2312" w:hAnsi="宋体" w:eastAsia="仿宋_GB2312"/>
          <w:color w:val="auto"/>
          <w:sz w:val="32"/>
          <w:szCs w:val="32"/>
          <w:lang w:val="en-US" w:eastAsia="zh-CN"/>
        </w:rPr>
      </w:pPr>
    </w:p>
    <w:p>
      <w:pPr>
        <w:numPr>
          <w:ilvl w:val="0"/>
          <w:numId w:val="1"/>
        </w:numPr>
        <w:spacing w:line="56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体育艺术类比赛（指导老师奖金比例20%）</w:t>
      </w:r>
    </w:p>
    <w:p>
      <w:pPr>
        <w:numPr>
          <w:ilvl w:val="0"/>
          <w:numId w:val="3"/>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授予中国大学生体育舞蹈线上比赛大学普通院校组单人单项R.3组第三名获得者18商管2班曾佩荧特长奖，授予刘剑指导老师奖。</w:t>
      </w:r>
    </w:p>
    <w:p>
      <w:pPr>
        <w:numPr>
          <w:ilvl w:val="0"/>
          <w:numId w:val="3"/>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2020年广东省大学生舞龙舞狮锦标赛大学女子丙组传统南狮第一名获得者19物流2班原嘉泳等共8名同学团体特长奖，授予冯锐骐指导老师奖。授予18工管4班邝美华等共34名同学团体特长奖，授予冯锐骐指导老师奖。授予大学男子丙组群狮第三名获得者18工管4班邝美华等共14名同学团体特长奖，授予冯锐骐指导老师奖。授予大学男子丙组传统南狮第二名获得者18工管4班邝美华等共8名同学团体特长奖，授予冯锐骐指导老师奖。</w:t>
      </w:r>
    </w:p>
    <w:p>
      <w:pPr>
        <w:numPr>
          <w:ilvl w:val="0"/>
          <w:numId w:val="3"/>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授予广东省大学生羽毛球锦标赛一等奖获得者19工管3班李纯洁等共12名同学团体特长奖，授予赵小敏指导老师奖。</w:t>
      </w:r>
    </w:p>
    <w:p>
      <w:pPr>
        <w:numPr>
          <w:ilvl w:val="0"/>
          <w:numId w:val="1"/>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授予通过英语4级考试的排名前15名同学特长奖</w:t>
      </w:r>
      <w:r>
        <w:rPr>
          <w:rFonts w:hint="eastAsia" w:ascii="仿宋_GB2312" w:hAnsi="宋体" w:eastAsia="仿宋_GB2312"/>
          <w:color w:val="auto"/>
          <w:sz w:val="32"/>
          <w:szCs w:val="32"/>
        </w:rPr>
        <w:t>（B）三等奖（具体名单见附件</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），奖金各200元，</w:t>
      </w:r>
      <w:r>
        <w:rPr>
          <w:rFonts w:hint="eastAsia" w:ascii="仿宋_GB2312" w:hAnsi="宋体" w:eastAsia="仿宋_GB2312"/>
          <w:color w:val="FF0000"/>
          <w:sz w:val="32"/>
          <w:szCs w:val="32"/>
        </w:rPr>
        <w:t>共3000元。</w:t>
      </w:r>
      <w:r>
        <w:rPr>
          <w:rFonts w:hint="eastAsia" w:ascii="仿宋_GB2312" w:hAnsi="宋体" w:eastAsia="仿宋_GB2312"/>
          <w:color w:val="auto"/>
          <w:sz w:val="32"/>
          <w:szCs w:val="32"/>
        </w:rPr>
        <w:t>授予通过英语6级考试的排名前15名同学特长奖（B）三等奖（具体名单见附件</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），奖金各200元，</w:t>
      </w:r>
      <w:r>
        <w:rPr>
          <w:rFonts w:hint="eastAsia" w:ascii="仿宋_GB2312" w:hAnsi="宋体" w:eastAsia="仿宋_GB2312"/>
          <w:color w:val="FF0000"/>
          <w:sz w:val="32"/>
          <w:szCs w:val="32"/>
        </w:rPr>
        <w:t>共3000元。</w:t>
      </w:r>
    </w:p>
    <w:p>
      <w:pPr>
        <w:numPr>
          <w:ilvl w:val="0"/>
          <w:numId w:val="1"/>
        </w:numPr>
        <w:spacing w:line="560" w:lineRule="exact"/>
        <w:ind w:left="0" w:leftChars="0"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FF0000"/>
          <w:sz w:val="32"/>
          <w:szCs w:val="32"/>
          <w:lang w:val="en-US" w:eastAsia="zh-CN"/>
        </w:rPr>
        <w:t>高级证</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希望受表彰的同学再接再厉，再创佳绩，其它同学奋起直追，</w:t>
      </w:r>
      <w:r>
        <w:rPr>
          <w:rFonts w:hint="eastAsia" w:ascii="仿宋_GB2312" w:hAnsi="宋体" w:eastAsia="仿宋_GB2312"/>
          <w:color w:val="auto"/>
          <w:sz w:val="32"/>
          <w:szCs w:val="32"/>
          <w:lang w:eastAsia="zh-CN"/>
        </w:rPr>
        <w:t>你追我赶</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努力成为德智体美劳全面发展的社会主义建设者和接班人</w:t>
      </w:r>
      <w:r>
        <w:rPr>
          <w:rFonts w:hint="eastAsia" w:ascii="仿宋_GB2312" w:hAnsi="宋体" w:eastAsia="仿宋_GB2312"/>
          <w:color w:val="auto"/>
          <w:sz w:val="32"/>
          <w:szCs w:val="32"/>
        </w:rPr>
        <w:t>。</w:t>
      </w:r>
    </w:p>
    <w:p>
      <w:pPr>
        <w:spacing w:line="560" w:lineRule="exact"/>
        <w:ind w:left="1598" w:leftChars="304" w:hanging="960" w:hangingChars="300"/>
        <w:rPr>
          <w:rFonts w:hint="eastAsia" w:ascii="仿宋_GB2312" w:hAnsi="宋体" w:eastAsia="仿宋_GB2312"/>
          <w:color w:val="FF0000"/>
          <w:sz w:val="32"/>
          <w:szCs w:val="32"/>
        </w:rPr>
      </w:pPr>
    </w:p>
    <w:p>
      <w:pPr>
        <w:spacing w:line="560" w:lineRule="exact"/>
        <w:ind w:left="1598" w:leftChars="304" w:hanging="960" w:hangingChars="300"/>
        <w:rPr>
          <w:rFonts w:hint="eastAsia" w:ascii="仿宋_GB2312" w:hAnsi="宋体" w:eastAsia="仿宋_GB2312"/>
          <w:color w:val="FF0000"/>
          <w:sz w:val="32"/>
          <w:szCs w:val="32"/>
        </w:rPr>
      </w:pPr>
    </w:p>
    <w:p>
      <w:pPr>
        <w:spacing w:line="560" w:lineRule="exact"/>
        <w:ind w:left="1598" w:leftChars="304" w:hanging="960" w:hangingChars="300"/>
        <w:rPr>
          <w:rFonts w:hint="eastAsia" w:ascii="仿宋_GB2312" w:hAnsi="宋体" w:eastAsia="仿宋_GB2312"/>
          <w:color w:val="FF0000"/>
          <w:sz w:val="32"/>
          <w:szCs w:val="32"/>
        </w:rPr>
      </w:pPr>
    </w:p>
    <w:p>
      <w:pPr>
        <w:spacing w:line="560" w:lineRule="exact"/>
        <w:ind w:left="1598" w:leftChars="304" w:hanging="960" w:hangingChars="300"/>
        <w:rPr>
          <w:rFonts w:hint="eastAsia" w:ascii="仿宋_GB2312" w:hAnsi="宋体" w:eastAsia="仿宋_GB2312"/>
          <w:color w:val="FF0000"/>
          <w:sz w:val="32"/>
          <w:szCs w:val="32"/>
        </w:rPr>
      </w:pPr>
    </w:p>
    <w:p>
      <w:pPr>
        <w:spacing w:line="560" w:lineRule="exact"/>
        <w:ind w:left="1598" w:leftChars="304" w:hanging="960" w:hangingChars="300"/>
        <w:rPr>
          <w:rFonts w:ascii="仿宋_GB2312" w:hAnsi="宋体" w:eastAsia="仿宋_GB2312"/>
          <w:color w:val="auto"/>
          <w:sz w:val="32"/>
          <w:szCs w:val="32"/>
        </w:rPr>
      </w:pPr>
      <w:r>
        <w:rPr>
          <w:rFonts w:hint="eastAsia" w:ascii="仿宋_GB2312" w:hAnsi="宋体" w:eastAsia="仿宋_GB2312"/>
          <w:color w:val="auto"/>
          <w:sz w:val="32"/>
          <w:szCs w:val="32"/>
        </w:rPr>
        <w:t>附件：1</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12</w:t>
      </w:r>
      <w:r>
        <w:rPr>
          <w:rFonts w:hint="eastAsia" w:ascii="仿宋_GB2312" w:hAnsi="宋体" w:eastAsia="仿宋_GB2312"/>
          <w:color w:val="auto"/>
          <w:sz w:val="32"/>
          <w:szCs w:val="32"/>
        </w:rPr>
        <w:t>月）通过大学英语4级考试成绩前15名名单</w:t>
      </w:r>
    </w:p>
    <w:p>
      <w:pPr>
        <w:spacing w:line="560" w:lineRule="exact"/>
        <w:ind w:left="1596" w:leftChars="760" w:firstLine="0" w:firstLineChars="0"/>
        <w:rPr>
          <w:rFonts w:ascii="仿宋_GB2312" w:hAnsi="宋体" w:eastAsia="仿宋_GB2312"/>
          <w:color w:val="auto"/>
          <w:sz w:val="32"/>
          <w:szCs w:val="32"/>
        </w:rPr>
      </w:pPr>
      <w:r>
        <w:rPr>
          <w:rFonts w:hint="eastAsia" w:ascii="仿宋_GB2312" w:hAnsi="宋体" w:eastAsia="仿宋_GB2312"/>
          <w:color w:val="auto"/>
          <w:sz w:val="32"/>
          <w:szCs w:val="32"/>
        </w:rPr>
        <w:t>2</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12</w:t>
      </w:r>
      <w:r>
        <w:rPr>
          <w:rFonts w:hint="eastAsia" w:ascii="仿宋_GB2312" w:hAnsi="宋体" w:eastAsia="仿宋_GB2312"/>
          <w:color w:val="auto"/>
          <w:sz w:val="32"/>
          <w:szCs w:val="32"/>
        </w:rPr>
        <w:t>月）通过大学英语6级考试成绩前15名名单</w:t>
      </w:r>
    </w:p>
    <w:p>
      <w:pPr>
        <w:spacing w:line="560" w:lineRule="exact"/>
        <w:ind w:left="1596" w:leftChars="760" w:firstLine="0" w:firstLineChars="0"/>
        <w:rPr>
          <w:rFonts w:hint="eastAsia" w:ascii="仿宋_GB2312" w:hAnsi="宋体" w:eastAsia="仿宋_GB2312"/>
          <w:color w:val="FF0000"/>
          <w:sz w:val="32"/>
          <w:szCs w:val="32"/>
          <w:lang w:eastAsia="zh-CN"/>
        </w:rPr>
      </w:pPr>
    </w:p>
    <w:p>
      <w:pPr>
        <w:spacing w:line="560" w:lineRule="exact"/>
        <w:ind w:firstLine="640" w:firstLineChars="200"/>
        <w:rPr>
          <w:rFonts w:ascii="仿宋_GB2312" w:hAnsi="宋体" w:eastAsia="仿宋_GB2312"/>
          <w:color w:val="auto"/>
          <w:sz w:val="32"/>
          <w:szCs w:val="32"/>
        </w:rPr>
      </w:pPr>
    </w:p>
    <w:p>
      <w:pPr>
        <w:spacing w:line="560" w:lineRule="exact"/>
        <w:ind w:firstLine="640" w:firstLineChars="200"/>
        <w:rPr>
          <w:rFonts w:ascii="仿宋_GB2312" w:hAnsi="宋体" w:eastAsia="仿宋_GB2312"/>
          <w:color w:val="auto"/>
          <w:sz w:val="32"/>
          <w:szCs w:val="32"/>
        </w:rPr>
      </w:pPr>
    </w:p>
    <w:p>
      <w:pPr>
        <w:spacing w:line="560" w:lineRule="exact"/>
        <w:ind w:firstLine="640" w:firstLineChars="200"/>
        <w:jc w:val="right"/>
        <w:rPr>
          <w:rFonts w:ascii="仿宋_GB2312" w:hAnsi="宋体" w:eastAsia="仿宋_GB2312"/>
          <w:color w:val="auto"/>
          <w:sz w:val="32"/>
          <w:szCs w:val="32"/>
        </w:rPr>
      </w:pPr>
      <w:r>
        <w:rPr>
          <w:rFonts w:hint="eastAsia" w:ascii="仿宋_GB2312" w:hAnsi="宋体" w:eastAsia="仿宋_GB2312"/>
          <w:color w:val="auto"/>
          <w:sz w:val="32"/>
          <w:szCs w:val="32"/>
        </w:rPr>
        <w:t>广东工贸职业技术学院</w:t>
      </w:r>
    </w:p>
    <w:p>
      <w:pPr>
        <w:wordWrap w:val="0"/>
        <w:spacing w:line="600" w:lineRule="exact"/>
        <w:ind w:left="93" w:leftChars="-265" w:hanging="649" w:hangingChars="203"/>
        <w:jc w:val="right"/>
        <w:rPr>
          <w:rFonts w:ascii="仿宋_GB2312" w:hAnsi="宋体" w:eastAsia="仿宋_GB2312"/>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25</w:t>
      </w:r>
      <w:r>
        <w:rPr>
          <w:rFonts w:hint="eastAsia" w:ascii="仿宋_GB2312" w:hAnsi="宋体" w:eastAsia="仿宋_GB2312"/>
          <w:color w:val="auto"/>
          <w:sz w:val="32"/>
          <w:szCs w:val="32"/>
        </w:rPr>
        <w:t>日</w:t>
      </w:r>
      <w:r>
        <w:rPr>
          <w:rFonts w:hint="eastAsia" w:ascii="仿宋_GB2312" w:hAnsi="宋体" w:eastAsia="仿宋_GB2312"/>
          <w:color w:val="FF0000"/>
          <w:sz w:val="32"/>
          <w:szCs w:val="32"/>
        </w:rPr>
        <w:t xml:space="preserve"> </w:t>
      </w:r>
      <w:r>
        <w:rPr>
          <w:rFonts w:hint="eastAsia" w:ascii="仿宋_GB2312" w:hAnsi="宋体" w:eastAsia="仿宋_GB2312"/>
          <w:sz w:val="32"/>
          <w:szCs w:val="32"/>
        </w:rPr>
        <w:t xml:space="preserve"> </w:t>
      </w: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tbl>
      <w:tblPr>
        <w:tblStyle w:val="5"/>
        <w:tblpPr w:leftFromText="180" w:rightFromText="180" w:vertAnchor="text" w:horzAnchor="page" w:tblpX="2069" w:tblpY="584"/>
        <w:tblOverlap w:val="never"/>
        <w:tblW w:w="7965" w:type="dxa"/>
        <w:tblInd w:w="0" w:type="dxa"/>
        <w:tblLayout w:type="fixed"/>
        <w:tblCellMar>
          <w:top w:w="0" w:type="dxa"/>
          <w:left w:w="108" w:type="dxa"/>
          <w:bottom w:w="0" w:type="dxa"/>
          <w:right w:w="108" w:type="dxa"/>
        </w:tblCellMar>
      </w:tblPr>
      <w:tblGrid>
        <w:gridCol w:w="653"/>
        <w:gridCol w:w="2336"/>
        <w:gridCol w:w="1537"/>
        <w:gridCol w:w="1207"/>
        <w:gridCol w:w="1157"/>
        <w:gridCol w:w="1075"/>
      </w:tblGrid>
      <w:tr>
        <w:tblPrEx>
          <w:tblCellMar>
            <w:top w:w="0" w:type="dxa"/>
            <w:left w:w="108" w:type="dxa"/>
            <w:bottom w:w="0" w:type="dxa"/>
            <w:right w:w="108" w:type="dxa"/>
          </w:tblCellMar>
        </w:tblPrEx>
        <w:trPr>
          <w:trHeight w:val="295" w:hRule="atLeast"/>
        </w:trPr>
        <w:tc>
          <w:tcPr>
            <w:tcW w:w="7965" w:type="dxa"/>
            <w:gridSpan w:val="6"/>
            <w:tcMar>
              <w:top w:w="15" w:type="dxa"/>
              <w:left w:w="15" w:type="dxa"/>
              <w:bottom w:w="15" w:type="dxa"/>
              <w:right w:w="15" w:type="dxa"/>
            </w:tcMar>
            <w:vAlign w:val="center"/>
          </w:tcPr>
          <w:p>
            <w:pPr>
              <w:widowControl/>
              <w:spacing w:line="560" w:lineRule="exact"/>
              <w:jc w:val="center"/>
              <w:textAlignment w:val="center"/>
              <w:rPr>
                <w:rFonts w:ascii="方正小标宋简体" w:hAnsi="宋体" w:eastAsia="方正小标宋简体" w:cs="宋体"/>
                <w:kern w:val="0"/>
                <w:sz w:val="44"/>
                <w:szCs w:val="44"/>
              </w:rPr>
            </w:pPr>
            <w:r>
              <w:rPr>
                <w:rFonts w:ascii="方正小标宋简体" w:hAnsi="宋体" w:eastAsia="方正小标宋简体" w:cs="宋体"/>
                <w:kern w:val="0"/>
                <w:sz w:val="44"/>
                <w:szCs w:val="44"/>
              </w:rPr>
              <w:t>20</w:t>
            </w:r>
            <w:r>
              <w:rPr>
                <w:rFonts w:hint="eastAsia" w:ascii="方正小标宋简体" w:hAnsi="宋体" w:eastAsia="方正小标宋简体" w:cs="宋体"/>
                <w:kern w:val="0"/>
                <w:sz w:val="44"/>
                <w:szCs w:val="44"/>
                <w:lang w:val="en-US" w:eastAsia="zh-CN"/>
              </w:rPr>
              <w:t>20</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val="en-US" w:eastAsia="zh-CN"/>
              </w:rPr>
              <w:t>12</w:t>
            </w:r>
            <w:r>
              <w:rPr>
                <w:rFonts w:hint="eastAsia" w:ascii="方正小标宋简体" w:hAnsi="宋体" w:eastAsia="方正小标宋简体" w:cs="宋体"/>
                <w:kern w:val="0"/>
                <w:sz w:val="44"/>
                <w:szCs w:val="44"/>
              </w:rPr>
              <w:t>月大学英语</w:t>
            </w:r>
            <w:r>
              <w:rPr>
                <w:rFonts w:ascii="方正小标宋简体" w:hAnsi="宋体" w:eastAsia="方正小标宋简体" w:cs="宋体"/>
                <w:kern w:val="0"/>
                <w:sz w:val="44"/>
                <w:szCs w:val="44"/>
              </w:rPr>
              <w:t>4</w:t>
            </w:r>
            <w:r>
              <w:rPr>
                <w:rFonts w:hint="eastAsia" w:ascii="方正小标宋简体" w:hAnsi="宋体" w:eastAsia="方正小标宋简体" w:cs="宋体"/>
                <w:kern w:val="0"/>
                <w:sz w:val="44"/>
                <w:szCs w:val="44"/>
              </w:rPr>
              <w:t>级</w:t>
            </w:r>
          </w:p>
          <w:p>
            <w:pPr>
              <w:widowControl/>
              <w:spacing w:line="560" w:lineRule="exact"/>
              <w:jc w:val="center"/>
              <w:textAlignment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考试成绩前</w:t>
            </w:r>
            <w:r>
              <w:rPr>
                <w:rFonts w:ascii="方正小标宋简体" w:hAnsi="宋体" w:eastAsia="方正小标宋简体" w:cs="宋体"/>
                <w:kern w:val="0"/>
                <w:sz w:val="44"/>
                <w:szCs w:val="44"/>
              </w:rPr>
              <w:t>15</w:t>
            </w:r>
            <w:r>
              <w:rPr>
                <w:rFonts w:hint="eastAsia" w:ascii="方正小标宋简体" w:hAnsi="宋体" w:eastAsia="方正小标宋简体" w:cs="宋体"/>
                <w:kern w:val="0"/>
                <w:sz w:val="44"/>
                <w:szCs w:val="44"/>
              </w:rPr>
              <w:t>名名单</w:t>
            </w:r>
          </w:p>
          <w:p>
            <w:pPr>
              <w:widowControl/>
              <w:spacing w:line="560" w:lineRule="exact"/>
              <w:ind w:firstLine="1320" w:firstLineChars="300"/>
              <w:textAlignment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295" w:hRule="atLeast"/>
        </w:trPr>
        <w:tc>
          <w:tcPr>
            <w:tcW w:w="653" w:type="dxa"/>
            <w:tcBorders>
              <w:top w:val="single" w:color="000000" w:sz="12"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hAnsi="宋体" w:cs="宋体"/>
                <w:b/>
                <w:bCs/>
                <w:kern w:val="0"/>
                <w:sz w:val="24"/>
              </w:rPr>
              <w:t>名次</w:t>
            </w:r>
          </w:p>
        </w:tc>
        <w:tc>
          <w:tcPr>
            <w:tcW w:w="2336" w:type="dxa"/>
            <w:tcBorders>
              <w:top w:val="single" w:color="000000" w:sz="12"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cs="宋体"/>
                <w:b/>
                <w:bCs/>
                <w:sz w:val="24"/>
              </w:rPr>
              <w:t>学院</w:t>
            </w:r>
          </w:p>
        </w:tc>
        <w:tc>
          <w:tcPr>
            <w:tcW w:w="1537" w:type="dxa"/>
            <w:tcBorders>
              <w:top w:val="single" w:color="000000" w:sz="12"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hAnsi="宋体" w:cs="宋体"/>
                <w:b/>
                <w:bCs/>
                <w:kern w:val="0"/>
                <w:sz w:val="24"/>
              </w:rPr>
              <w:t>班级</w:t>
            </w:r>
          </w:p>
        </w:tc>
        <w:tc>
          <w:tcPr>
            <w:tcW w:w="1207" w:type="dxa"/>
            <w:tcBorders>
              <w:top w:val="single" w:color="000000" w:sz="12"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hAnsi="宋体" w:cs="宋体"/>
                <w:b/>
                <w:bCs/>
                <w:kern w:val="0"/>
                <w:sz w:val="24"/>
              </w:rPr>
              <w:t>学号</w:t>
            </w:r>
          </w:p>
        </w:tc>
        <w:tc>
          <w:tcPr>
            <w:tcW w:w="1157" w:type="dxa"/>
            <w:tcBorders>
              <w:top w:val="single" w:color="000000" w:sz="12"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hAnsi="宋体" w:cs="宋体"/>
                <w:b/>
                <w:bCs/>
                <w:kern w:val="0"/>
                <w:sz w:val="24"/>
              </w:rPr>
              <w:t>姓名</w:t>
            </w:r>
          </w:p>
        </w:tc>
        <w:tc>
          <w:tcPr>
            <w:tcW w:w="1075" w:type="dxa"/>
            <w:tcBorders>
              <w:top w:val="single" w:color="000000" w:sz="12"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hAnsi="宋体" w:cs="宋体"/>
                <w:b/>
                <w:bCs/>
                <w:kern w:val="0"/>
                <w:sz w:val="24"/>
              </w:rPr>
              <w:t>成绩</w:t>
            </w: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1</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2</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3</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4</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5</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6</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7</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8</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9</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10</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11</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12</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13</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5" w:hRule="atLeast"/>
        </w:trPr>
        <w:tc>
          <w:tcPr>
            <w:tcW w:w="65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ascii="宋体" w:hAnsi="宋体" w:cs="宋体"/>
                <w:sz w:val="24"/>
                <w:szCs w:val="24"/>
              </w:rPr>
              <w:t>14</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312" w:hRule="atLeast"/>
        </w:trPr>
        <w:tc>
          <w:tcPr>
            <w:tcW w:w="653"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4"/>
                <w:szCs w:val="24"/>
              </w:rPr>
            </w:pPr>
            <w:r>
              <w:rPr>
                <w:rFonts w:ascii="宋体" w:hAnsi="宋体" w:cs="宋体"/>
                <w:sz w:val="24"/>
                <w:szCs w:val="24"/>
              </w:rPr>
              <w:t>1</w:t>
            </w:r>
            <w:r>
              <w:rPr>
                <w:rFonts w:hint="eastAsia" w:ascii="宋体" w:hAnsi="宋体" w:cs="宋体"/>
                <w:sz w:val="24"/>
                <w:szCs w:val="24"/>
              </w:rPr>
              <w:t>5</w:t>
            </w:r>
          </w:p>
        </w:tc>
        <w:tc>
          <w:tcPr>
            <w:tcW w:w="2336"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37"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07"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57"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bl>
    <w:p>
      <w:pPr>
        <w:rPr>
          <w:rFonts w:ascii="仿宋_GB2312" w:hAnsi="宋体" w:eastAsia="仿宋_GB2312"/>
          <w:color w:val="FF0000"/>
          <w:sz w:val="32"/>
          <w:szCs w:val="32"/>
        </w:rPr>
      </w:pPr>
    </w:p>
    <w:p>
      <w:pPr>
        <w:rPr>
          <w:rFonts w:ascii="仿宋_GB2312" w:hAnsi="宋体" w:eastAsia="仿宋_GB2312"/>
          <w:color w:val="FF0000"/>
          <w:sz w:val="32"/>
          <w:szCs w:val="32"/>
        </w:rPr>
      </w:pPr>
    </w:p>
    <w:p>
      <w:pPr>
        <w:rPr>
          <w:color w:val="FF0000"/>
          <w:szCs w:val="2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p>
    <w:tbl>
      <w:tblPr>
        <w:tblStyle w:val="5"/>
        <w:tblpPr w:leftFromText="180" w:rightFromText="180" w:vertAnchor="text" w:horzAnchor="page" w:tblpXSpec="center" w:tblpY="223"/>
        <w:tblOverlap w:val="never"/>
        <w:tblW w:w="8286" w:type="dxa"/>
        <w:jc w:val="center"/>
        <w:tblLayout w:type="fixed"/>
        <w:tblCellMar>
          <w:top w:w="0" w:type="dxa"/>
          <w:left w:w="108" w:type="dxa"/>
          <w:bottom w:w="0" w:type="dxa"/>
          <w:right w:w="108" w:type="dxa"/>
        </w:tblCellMar>
      </w:tblPr>
      <w:tblGrid>
        <w:gridCol w:w="814"/>
        <w:gridCol w:w="2478"/>
        <w:gridCol w:w="1543"/>
        <w:gridCol w:w="1211"/>
        <w:gridCol w:w="1161"/>
        <w:gridCol w:w="1079"/>
      </w:tblGrid>
      <w:tr>
        <w:tblPrEx>
          <w:tblCellMar>
            <w:top w:w="0" w:type="dxa"/>
            <w:left w:w="108" w:type="dxa"/>
            <w:bottom w:w="0" w:type="dxa"/>
            <w:right w:w="108" w:type="dxa"/>
          </w:tblCellMar>
        </w:tblPrEx>
        <w:trPr>
          <w:trHeight w:val="298" w:hRule="atLeast"/>
          <w:jc w:val="center"/>
        </w:trPr>
        <w:tc>
          <w:tcPr>
            <w:tcW w:w="8286" w:type="dxa"/>
            <w:gridSpan w:val="6"/>
            <w:tcMar>
              <w:top w:w="15" w:type="dxa"/>
              <w:left w:w="15" w:type="dxa"/>
              <w:bottom w:w="15" w:type="dxa"/>
              <w:right w:w="15" w:type="dxa"/>
            </w:tcMar>
            <w:vAlign w:val="center"/>
          </w:tcPr>
          <w:p>
            <w:pPr>
              <w:widowControl/>
              <w:spacing w:line="560" w:lineRule="exact"/>
              <w:jc w:val="center"/>
              <w:textAlignment w:val="center"/>
              <w:rPr>
                <w:rFonts w:ascii="方正小标宋简体" w:hAnsi="宋体" w:eastAsia="方正小标宋简体" w:cs="宋体"/>
                <w:kern w:val="0"/>
                <w:sz w:val="44"/>
                <w:szCs w:val="44"/>
              </w:rPr>
            </w:pPr>
            <w:r>
              <w:rPr>
                <w:rFonts w:ascii="方正小标宋简体" w:hAnsi="宋体" w:eastAsia="方正小标宋简体" w:cs="宋体"/>
                <w:kern w:val="0"/>
                <w:sz w:val="44"/>
                <w:szCs w:val="44"/>
              </w:rPr>
              <w:t>20</w:t>
            </w:r>
            <w:r>
              <w:rPr>
                <w:rFonts w:hint="eastAsia" w:ascii="方正小标宋简体" w:hAnsi="宋体" w:eastAsia="方正小标宋简体" w:cs="宋体"/>
                <w:kern w:val="0"/>
                <w:sz w:val="44"/>
                <w:szCs w:val="44"/>
                <w:lang w:val="en-US" w:eastAsia="zh-CN"/>
              </w:rPr>
              <w:t>20</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val="en-US" w:eastAsia="zh-CN"/>
              </w:rPr>
              <w:t>12</w:t>
            </w:r>
            <w:r>
              <w:rPr>
                <w:rFonts w:hint="eastAsia" w:ascii="方正小标宋简体" w:hAnsi="宋体" w:eastAsia="方正小标宋简体" w:cs="宋体"/>
                <w:kern w:val="0"/>
                <w:sz w:val="44"/>
                <w:szCs w:val="44"/>
              </w:rPr>
              <w:t>月大学英语</w:t>
            </w:r>
            <w:r>
              <w:rPr>
                <w:rFonts w:ascii="方正小标宋简体" w:hAnsi="宋体" w:eastAsia="方正小标宋简体" w:cs="宋体"/>
                <w:kern w:val="0"/>
                <w:sz w:val="44"/>
                <w:szCs w:val="44"/>
              </w:rPr>
              <w:t>6</w:t>
            </w:r>
            <w:r>
              <w:rPr>
                <w:rFonts w:hint="eastAsia" w:ascii="方正小标宋简体" w:hAnsi="宋体" w:eastAsia="方正小标宋简体" w:cs="宋体"/>
                <w:kern w:val="0"/>
                <w:sz w:val="44"/>
                <w:szCs w:val="44"/>
              </w:rPr>
              <w:t>级</w:t>
            </w:r>
          </w:p>
          <w:p>
            <w:pPr>
              <w:widowControl/>
              <w:spacing w:line="560" w:lineRule="exact"/>
              <w:jc w:val="center"/>
              <w:textAlignment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考试成绩前</w:t>
            </w:r>
            <w:r>
              <w:rPr>
                <w:rFonts w:ascii="方正小标宋简体" w:hAnsi="宋体" w:eastAsia="方正小标宋简体" w:cs="宋体"/>
                <w:kern w:val="0"/>
                <w:sz w:val="44"/>
                <w:szCs w:val="44"/>
              </w:rPr>
              <w:t>15</w:t>
            </w:r>
            <w:r>
              <w:rPr>
                <w:rFonts w:hint="eastAsia" w:ascii="方正小标宋简体" w:hAnsi="宋体" w:eastAsia="方正小标宋简体" w:cs="宋体"/>
                <w:kern w:val="0"/>
                <w:sz w:val="44"/>
                <w:szCs w:val="44"/>
              </w:rPr>
              <w:t>名名单</w:t>
            </w:r>
          </w:p>
          <w:p>
            <w:pPr>
              <w:widowControl/>
              <w:spacing w:line="560" w:lineRule="exact"/>
              <w:ind w:firstLine="1320" w:firstLineChars="300"/>
              <w:textAlignment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12"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hAnsi="宋体" w:cs="宋体"/>
                <w:b/>
                <w:bCs/>
                <w:kern w:val="0"/>
                <w:sz w:val="24"/>
              </w:rPr>
              <w:t>名次</w:t>
            </w:r>
          </w:p>
        </w:tc>
        <w:tc>
          <w:tcPr>
            <w:tcW w:w="2478" w:type="dxa"/>
            <w:tcBorders>
              <w:top w:val="single" w:color="000000" w:sz="12"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cs="宋体"/>
                <w:b/>
                <w:bCs/>
                <w:sz w:val="24"/>
              </w:rPr>
              <w:t>学院</w:t>
            </w:r>
          </w:p>
        </w:tc>
        <w:tc>
          <w:tcPr>
            <w:tcW w:w="1543" w:type="dxa"/>
            <w:tcBorders>
              <w:top w:val="single" w:color="000000" w:sz="12"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hAnsi="宋体" w:cs="宋体"/>
                <w:b/>
                <w:bCs/>
                <w:kern w:val="0"/>
                <w:sz w:val="24"/>
              </w:rPr>
              <w:t>班级</w:t>
            </w:r>
          </w:p>
        </w:tc>
        <w:tc>
          <w:tcPr>
            <w:tcW w:w="1211" w:type="dxa"/>
            <w:tcBorders>
              <w:top w:val="single" w:color="000000" w:sz="12"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hAnsi="宋体" w:cs="宋体"/>
                <w:b/>
                <w:bCs/>
                <w:kern w:val="0"/>
                <w:sz w:val="24"/>
              </w:rPr>
              <w:t>学号</w:t>
            </w:r>
          </w:p>
        </w:tc>
        <w:tc>
          <w:tcPr>
            <w:tcW w:w="1161" w:type="dxa"/>
            <w:tcBorders>
              <w:top w:val="single" w:color="000000" w:sz="12"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hAnsi="宋体" w:cs="宋体"/>
                <w:b/>
                <w:bCs/>
                <w:kern w:val="0"/>
                <w:sz w:val="24"/>
              </w:rPr>
              <w:t>姓名</w:t>
            </w:r>
          </w:p>
        </w:tc>
        <w:tc>
          <w:tcPr>
            <w:tcW w:w="1079" w:type="dxa"/>
            <w:tcBorders>
              <w:top w:val="single" w:color="000000" w:sz="12"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widowControl/>
              <w:jc w:val="center"/>
              <w:textAlignment w:val="center"/>
              <w:rPr>
                <w:rFonts w:ascii="宋体" w:cs="宋体"/>
                <w:b/>
                <w:bCs/>
                <w:sz w:val="24"/>
              </w:rPr>
            </w:pPr>
            <w:r>
              <w:rPr>
                <w:rFonts w:hint="eastAsia" w:ascii="宋体" w:hAnsi="宋体" w:cs="宋体"/>
                <w:b/>
                <w:bCs/>
                <w:kern w:val="0"/>
                <w:sz w:val="24"/>
              </w:rPr>
              <w:t>成绩</w:t>
            </w: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sz w:val="24"/>
                <w:szCs w:val="24"/>
              </w:rPr>
            </w:pPr>
            <w:r>
              <w:rPr>
                <w:rFonts w:ascii="宋体" w:hAnsi="宋体" w:cs="宋体"/>
                <w:sz w:val="24"/>
                <w:szCs w:val="24"/>
              </w:rPr>
              <w:t>1</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2</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3</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4</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5</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6</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7</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8</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9</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10</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11</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12</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13</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298"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14</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r>
        <w:tblPrEx>
          <w:tblCellMar>
            <w:top w:w="0" w:type="dxa"/>
            <w:left w:w="108" w:type="dxa"/>
            <w:bottom w:w="0" w:type="dxa"/>
            <w:right w:w="108" w:type="dxa"/>
          </w:tblCellMar>
        </w:tblPrEx>
        <w:trPr>
          <w:trHeight w:val="314" w:hRule="atLeast"/>
          <w:jc w:val="center"/>
        </w:trPr>
        <w:tc>
          <w:tcPr>
            <w:tcW w:w="814"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cs="宋体"/>
                <w:sz w:val="24"/>
                <w:szCs w:val="24"/>
              </w:rPr>
            </w:pPr>
            <w:r>
              <w:rPr>
                <w:rFonts w:hint="eastAsia" w:ascii="宋体" w:cs="宋体"/>
                <w:sz w:val="24"/>
                <w:szCs w:val="24"/>
              </w:rPr>
              <w:t>15</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left"/>
              <w:textAlignment w:val="center"/>
              <w:rPr>
                <w:rFonts w:ascii="宋体" w:cs="宋体"/>
                <w:color w:val="FF0000"/>
                <w:sz w:val="24"/>
                <w:szCs w:val="24"/>
              </w:rPr>
            </w:pPr>
          </w:p>
        </w:tc>
        <w:tc>
          <w:tcPr>
            <w:tcW w:w="1079"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cs="宋体"/>
                <w:color w:val="FF0000"/>
                <w:sz w:val="24"/>
                <w:szCs w:val="24"/>
              </w:rPr>
            </w:pPr>
          </w:p>
        </w:tc>
      </w:tr>
    </w:tbl>
    <w:p>
      <w:pPr>
        <w:spacing w:line="560" w:lineRule="exact"/>
        <w:rPr>
          <w:rFonts w:ascii="仿宋_GB2312" w:eastAsia="仿宋_GB2312"/>
          <w:sz w:val="32"/>
          <w:szCs w:val="32"/>
        </w:rPr>
      </w:pPr>
    </w:p>
    <w:sectPr>
      <w:headerReference r:id="rId3" w:type="default"/>
      <w:footerReference r:id="rId4" w:type="default"/>
      <w:footerReference r:id="rId5" w:type="even"/>
      <w:pgSz w:w="11906" w:h="16838"/>
      <w:pgMar w:top="2098" w:right="1474" w:bottom="1713" w:left="158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inside" w:y="1"/>
      <w:rPr>
        <w:rStyle w:val="7"/>
        <w:rFonts w:ascii="新宋体" w:hAnsi="新宋体" w:eastAsia="新宋体"/>
        <w:sz w:val="30"/>
        <w:szCs w:val="30"/>
      </w:rPr>
    </w:pPr>
    <w:r>
      <w:rPr>
        <w:rStyle w:val="7"/>
        <w:rFonts w:ascii="新宋体" w:hAnsi="新宋体" w:eastAsia="新宋体"/>
        <w:sz w:val="30"/>
        <w:szCs w:val="30"/>
      </w:rPr>
      <w:fldChar w:fldCharType="begin"/>
    </w:r>
    <w:r>
      <w:rPr>
        <w:rStyle w:val="7"/>
        <w:rFonts w:ascii="新宋体" w:hAnsi="新宋体" w:eastAsia="新宋体"/>
        <w:sz w:val="30"/>
        <w:szCs w:val="30"/>
      </w:rPr>
      <w:instrText xml:space="preserve">PAGE  </w:instrText>
    </w:r>
    <w:r>
      <w:rPr>
        <w:rStyle w:val="7"/>
        <w:rFonts w:ascii="新宋体" w:hAnsi="新宋体" w:eastAsia="新宋体"/>
        <w:sz w:val="30"/>
        <w:szCs w:val="30"/>
      </w:rPr>
      <w:fldChar w:fldCharType="separate"/>
    </w:r>
    <w:r>
      <w:rPr>
        <w:rStyle w:val="7"/>
        <w:rFonts w:ascii="新宋体" w:hAnsi="新宋体" w:eastAsia="新宋体"/>
        <w:sz w:val="30"/>
        <w:szCs w:val="30"/>
      </w:rPr>
      <w:t>- 2 -</w:t>
    </w:r>
    <w:r>
      <w:rPr>
        <w:rStyle w:val="7"/>
        <w:rFonts w:ascii="新宋体" w:hAnsi="新宋体" w:eastAsia="新宋体"/>
        <w:sz w:val="30"/>
        <w:szCs w:val="30"/>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in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8C7F77"/>
    <w:multiLevelType w:val="singleLevel"/>
    <w:tmpl w:val="CF8C7F77"/>
    <w:lvl w:ilvl="0" w:tentative="0">
      <w:start w:val="1"/>
      <w:numFmt w:val="chineseCounting"/>
      <w:suff w:val="nothing"/>
      <w:lvlText w:val="（%1）"/>
      <w:lvlJc w:val="left"/>
      <w:rPr>
        <w:rFonts w:hint="eastAsia"/>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A0170"/>
    <w:rsid w:val="02015478"/>
    <w:rsid w:val="09E50DEB"/>
    <w:rsid w:val="0F9C1F91"/>
    <w:rsid w:val="12A11984"/>
    <w:rsid w:val="12D16FF2"/>
    <w:rsid w:val="15126F10"/>
    <w:rsid w:val="17043F3E"/>
    <w:rsid w:val="1A034E9D"/>
    <w:rsid w:val="1AC72767"/>
    <w:rsid w:val="1B5A4EF3"/>
    <w:rsid w:val="1BCC702E"/>
    <w:rsid w:val="1E450184"/>
    <w:rsid w:val="1FD42003"/>
    <w:rsid w:val="23505A67"/>
    <w:rsid w:val="23BE263F"/>
    <w:rsid w:val="25C93D37"/>
    <w:rsid w:val="26DB6846"/>
    <w:rsid w:val="27E81F81"/>
    <w:rsid w:val="2AEC3378"/>
    <w:rsid w:val="2EC91302"/>
    <w:rsid w:val="3293130E"/>
    <w:rsid w:val="370826D3"/>
    <w:rsid w:val="39975BD9"/>
    <w:rsid w:val="3DDD590D"/>
    <w:rsid w:val="3E3A47F6"/>
    <w:rsid w:val="3E8C2A26"/>
    <w:rsid w:val="414758DB"/>
    <w:rsid w:val="42145595"/>
    <w:rsid w:val="455A5F54"/>
    <w:rsid w:val="46D051AF"/>
    <w:rsid w:val="4A0F4B30"/>
    <w:rsid w:val="4A3369E0"/>
    <w:rsid w:val="503640FC"/>
    <w:rsid w:val="504959EF"/>
    <w:rsid w:val="54462C0D"/>
    <w:rsid w:val="579C1CD7"/>
    <w:rsid w:val="57BC6727"/>
    <w:rsid w:val="59B72E02"/>
    <w:rsid w:val="59D736D1"/>
    <w:rsid w:val="5AD12CDC"/>
    <w:rsid w:val="5C1B4A07"/>
    <w:rsid w:val="5DE654D9"/>
    <w:rsid w:val="5F19394A"/>
    <w:rsid w:val="607E312F"/>
    <w:rsid w:val="66366541"/>
    <w:rsid w:val="686B64E0"/>
    <w:rsid w:val="6C2360FD"/>
    <w:rsid w:val="6CD50634"/>
    <w:rsid w:val="6D6A6098"/>
    <w:rsid w:val="74A85EA2"/>
    <w:rsid w:val="75A63926"/>
    <w:rsid w:val="75F2115D"/>
    <w:rsid w:val="77F94BBF"/>
    <w:rsid w:val="78B2215D"/>
    <w:rsid w:val="78DD7413"/>
    <w:rsid w:val="7AC21A24"/>
    <w:rsid w:val="7DDB7238"/>
    <w:rsid w:val="7E3C1E70"/>
    <w:rsid w:val="7FD05B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rPr>
      <w:sz w:val="24"/>
      <w:szCs w:val="20"/>
    </w:rPr>
  </w:style>
  <w:style w:type="character" w:styleId="7">
    <w:name w:val="page number"/>
    <w:basedOn w:val="6"/>
    <w:qFormat/>
    <w:uiPriority w:val="99"/>
    <w:rPr>
      <w:rFonts w:cs="Times New Roman"/>
    </w:rPr>
  </w:style>
  <w:style w:type="character" w:customStyle="1" w:styleId="8">
    <w:name w:val="页脚 Char"/>
    <w:basedOn w:val="6"/>
    <w:link w:val="2"/>
    <w:qFormat/>
    <w:uiPriority w:val="99"/>
    <w:rPr>
      <w:rFonts w:ascii="Calibri" w:hAnsi="Calibri"/>
      <w:sz w:val="18"/>
      <w:szCs w:val="18"/>
    </w:rPr>
  </w:style>
  <w:style w:type="character" w:customStyle="1" w:styleId="9">
    <w:name w:val="页眉 Char"/>
    <w:basedOn w:val="6"/>
    <w:link w:val="3"/>
    <w:qFormat/>
    <w:uiPriority w:val="99"/>
    <w:rPr>
      <w:rFonts w:ascii="Calibri" w:hAnsi="Calibri"/>
      <w:sz w:val="18"/>
      <w:szCs w:val="18"/>
    </w:rPr>
  </w:style>
  <w:style w:type="paragraph" w:customStyle="1" w:styleId="10">
    <w:name w:val="正文1"/>
    <w:qFormat/>
    <w:uiPriority w:val="99"/>
    <w:pPr>
      <w:jc w:val="both"/>
    </w:pPr>
    <w:rPr>
      <w:rFonts w:ascii="Calibri" w:hAnsi="Calibri" w:eastAsia="宋体" w:cs="Times New Roman"/>
      <w:kern w:val="2"/>
      <w:sz w:val="21"/>
      <w:szCs w:val="21"/>
      <w:lang w:val="en-US" w:eastAsia="zh-CN" w:bidi="ar-SA"/>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5547</Words>
  <Characters>6213</Characters>
  <Paragraphs>314</Paragraphs>
  <TotalTime>2</TotalTime>
  <ScaleCrop>false</ScaleCrop>
  <LinksUpToDate>false</LinksUpToDate>
  <CharactersWithSpaces>6240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2021-01-23T08:16:00Z</dcterms:created>
  <dc:creator>Administrator</dc:creator>
  <cp:lastModifiedBy>何方成</cp:lastModifiedBy>
  <cp:lastPrinted>2019-12-10T06:54:00Z</cp:lastPrinted>
  <dcterms:modified xsi:type="dcterms:W3CDTF">2021-04-26T08:00:47Z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EC5ABFC8AE524825B7D8082EA18B1A95</vt:lpwstr>
  </property>
</Properties>
</file>