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sz w:val="28"/>
          <w:szCs w:val="28"/>
          <w:lang w:val="en-US" w:eastAsia="zh-CN"/>
        </w:rPr>
        <w:t>供应商注册报名须知：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报名为供应商自行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线上报名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不需要到现场报名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b/>
          <w:bCs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需要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到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现场投标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在公告所示时间内前来投标即可。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仔细阅读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>附件2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，根据指引完成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，完成注册后请耐心等待审核通过。（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>附件2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内有</w:t>
      </w:r>
      <w:r>
        <w:rPr>
          <w:rFonts w:hint="eastAsia" w:ascii="黑体" w:hAnsi="黑体" w:eastAsia="黑体" w:cs="黑体"/>
          <w:b w:val="0"/>
          <w:bCs w:val="0"/>
          <w:i/>
          <w:iCs/>
          <w:sz w:val="24"/>
          <w:szCs w:val="24"/>
          <w:lang w:val="en-US" w:eastAsia="zh-CN"/>
        </w:rPr>
        <w:t>网址入口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以及</w:t>
      </w:r>
      <w:r>
        <w:rPr>
          <w:rFonts w:hint="eastAsia" w:ascii="黑体" w:hAnsi="黑体" w:eastAsia="黑体" w:cs="黑体"/>
          <w:i/>
          <w:iCs/>
          <w:sz w:val="24"/>
          <w:szCs w:val="24"/>
          <w:lang w:val="en-US" w:eastAsia="zh-CN"/>
        </w:rPr>
        <w:t>注册、报名等操作指引，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建议在电脑操作。）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注册可在任意时间注册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报名仅可在报名时间内报名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。完成注册并通过审核后，在公告所示的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报名时间之内登陆系统即可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进行报名。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注册后请耐心等待审核通过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（注意：完成注册并不是完成报名！）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注册填写信息时，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>必须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>上传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营业执照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注册填写信息时，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统一社会信用代码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必填项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注册填写信息时，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电子邮箱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>必填项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采购文件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将会通过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电子邮件的方式发送，报名时请务必填写电子邮箱。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在报名时需要上传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>营业执照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>附件1：工贸学院报名表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/>
          <w:bCs/>
          <w:color w:val="548235" w:themeColor="accent6" w:themeShade="B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548235" w:themeColor="accent6" w:themeShade="B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548235" w:themeColor="accent6" w:themeShade="BF"/>
          <w:sz w:val="36"/>
          <w:szCs w:val="36"/>
          <w:highlight w:val="none"/>
          <w:u w:val="none"/>
          <w:lang w:val="en-US" w:eastAsia="zh-CN"/>
        </w:rPr>
        <w:t>P.S.</w:t>
      </w:r>
      <w:r>
        <w:rPr>
          <w:rFonts w:hint="eastAsia" w:ascii="黑体" w:hAnsi="黑体" w:eastAsia="黑体" w:cs="黑体"/>
          <w:b/>
          <w:bCs/>
          <w:color w:val="548235" w:themeColor="accent6" w:themeShade="BF"/>
          <w:sz w:val="36"/>
          <w:szCs w:val="36"/>
          <w:lang w:val="en-US" w:eastAsia="zh-CN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u w:val="single"/>
          <w:lang w:val="en-US" w:eastAsia="zh-CN"/>
        </w:rPr>
        <w:t>注册提交后会及时审核，完成注册后请耐心等待</w:t>
      </w: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24"/>
          <w:u w:val="none"/>
          <w:lang w:val="en-US" w:eastAsia="zh-CN"/>
        </w:rPr>
        <w:t>。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若没有通过，请注意检查是否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  <w:t>信息填写不完整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或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none"/>
          <w:lang w:val="en-US" w:eastAsia="zh-CN"/>
        </w:rPr>
        <w:t>填写</w:t>
      </w:r>
      <w:r>
        <w:rPr>
          <w:rFonts w:hint="eastAsia" w:ascii="微软雅黑 Light" w:hAnsi="微软雅黑 Light" w:eastAsia="微软雅黑 Light" w:cs="微软雅黑 Light"/>
          <w:sz w:val="24"/>
          <w:szCs w:val="24"/>
          <w:u w:val="single"/>
          <w:lang w:val="en-US" w:eastAsia="zh-CN"/>
        </w:rPr>
        <w:t>信息有误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。如电子邮箱没有填写、未上传营业执照、统一社会信用代码填写有误等。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注册时尽量</w:t>
      </w: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u w:val="single"/>
          <w:lang w:val="en-US" w:eastAsia="zh-CN"/>
        </w:rPr>
        <w:t>填全信息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，不要只填写带红色星号的。信息不全可能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会导致审核无法通过。</w:t>
      </w:r>
    </w:p>
    <w:p>
      <w:pPr>
        <w:numPr>
          <w:ilvl w:val="0"/>
          <w:numId w:val="2"/>
        </w:numPr>
        <w:ind w:left="420" w:leftChars="0" w:hanging="420" w:firstLineChars="0"/>
        <w:jc w:val="both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注册提交后会及时审核，尽量</w:t>
      </w: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不要多次提交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。重复提交注册可能会导致无法登录。</w:t>
      </w:r>
    </w:p>
    <w:p>
      <w:pPr>
        <w:numPr>
          <w:ilvl w:val="0"/>
          <w:numId w:val="2"/>
        </w:numPr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  <w:sz w:val="21"/>
          <w:szCs w:val="21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24"/>
          <w:lang w:val="en-US" w:eastAsia="zh-CN"/>
        </w:rPr>
        <w:t>注册网址入口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 xml:space="preserve">： 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https://zbcg.gdgm.cn/gateway.do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8CB51"/>
    <w:multiLevelType w:val="singleLevel"/>
    <w:tmpl w:val="F398CB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7F7A8E3D"/>
    <w:multiLevelType w:val="singleLevel"/>
    <w:tmpl w:val="7F7A8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A599B"/>
    <w:rsid w:val="01900136"/>
    <w:rsid w:val="05CC62FC"/>
    <w:rsid w:val="08C5663D"/>
    <w:rsid w:val="094327BC"/>
    <w:rsid w:val="0A793EB0"/>
    <w:rsid w:val="0AF842CC"/>
    <w:rsid w:val="0B7C0E75"/>
    <w:rsid w:val="0E71055E"/>
    <w:rsid w:val="10976484"/>
    <w:rsid w:val="12990720"/>
    <w:rsid w:val="14790053"/>
    <w:rsid w:val="156E504B"/>
    <w:rsid w:val="18F6364E"/>
    <w:rsid w:val="1A9703C8"/>
    <w:rsid w:val="1AF1712A"/>
    <w:rsid w:val="1AF54FA2"/>
    <w:rsid w:val="1B1712C1"/>
    <w:rsid w:val="1E4A0B13"/>
    <w:rsid w:val="1F362EFA"/>
    <w:rsid w:val="1F872494"/>
    <w:rsid w:val="1F913B07"/>
    <w:rsid w:val="20D517F0"/>
    <w:rsid w:val="223B0AD3"/>
    <w:rsid w:val="24ED59E2"/>
    <w:rsid w:val="2A385EE9"/>
    <w:rsid w:val="2D44003E"/>
    <w:rsid w:val="2DD32752"/>
    <w:rsid w:val="2DDE3A19"/>
    <w:rsid w:val="2EC01EAD"/>
    <w:rsid w:val="2FC23BF2"/>
    <w:rsid w:val="32DC75DF"/>
    <w:rsid w:val="366B3C98"/>
    <w:rsid w:val="3767602F"/>
    <w:rsid w:val="37F77F4C"/>
    <w:rsid w:val="386A599B"/>
    <w:rsid w:val="38DF5B46"/>
    <w:rsid w:val="399D7C29"/>
    <w:rsid w:val="3B4B42E4"/>
    <w:rsid w:val="3CA93C18"/>
    <w:rsid w:val="451D4864"/>
    <w:rsid w:val="46663F71"/>
    <w:rsid w:val="4D2C3850"/>
    <w:rsid w:val="4D4B3251"/>
    <w:rsid w:val="4DFA79A3"/>
    <w:rsid w:val="4FFD6476"/>
    <w:rsid w:val="51FB124A"/>
    <w:rsid w:val="52CF2398"/>
    <w:rsid w:val="53160120"/>
    <w:rsid w:val="56AB61FD"/>
    <w:rsid w:val="598B5B80"/>
    <w:rsid w:val="5C5B05AC"/>
    <w:rsid w:val="5F36550E"/>
    <w:rsid w:val="5F5E0072"/>
    <w:rsid w:val="65E83488"/>
    <w:rsid w:val="68B1409D"/>
    <w:rsid w:val="69990C17"/>
    <w:rsid w:val="7094355D"/>
    <w:rsid w:val="748F722E"/>
    <w:rsid w:val="7777378C"/>
    <w:rsid w:val="7B190F92"/>
    <w:rsid w:val="7BB216C0"/>
    <w:rsid w:val="7C576BB0"/>
    <w:rsid w:val="7D654E4F"/>
    <w:rsid w:val="7F2A6D85"/>
    <w:rsid w:val="7F7E002D"/>
    <w:rsid w:val="7FA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2021-12-01T02:10:00Z</dcterms:created>
  <dc:creator>T</dc:creator>
  <cp:lastModifiedBy>T</cp:lastModifiedBy>
  <dcterms:modified xsi:type="dcterms:W3CDTF">2021-12-08T08:32:55Z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CE8CAAA40EA1420FAB2DC790AE1CCA44</vt:lpwstr>
  </property>
</Properties>
</file>